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A1AC4" w14:textId="77777777" w:rsidR="00EA7DDA" w:rsidRPr="0002268D" w:rsidRDefault="00EA7DDA" w:rsidP="00EA7DDA">
      <w:pPr>
        <w:suppressAutoHyphens/>
        <w:jc w:val="center"/>
        <w:rPr>
          <w:b/>
          <w:spacing w:val="-3"/>
          <w:szCs w:val="24"/>
        </w:rPr>
      </w:pPr>
      <w:r w:rsidRPr="0002268D">
        <w:rPr>
          <w:b/>
          <w:spacing w:val="-3"/>
          <w:szCs w:val="24"/>
        </w:rPr>
        <w:t>BEFORE THE GEORGIA PUBLIC SERVICE COMMISSION</w:t>
      </w:r>
    </w:p>
    <w:p w14:paraId="7F019F93" w14:textId="77777777" w:rsidR="00EA7DDA" w:rsidRPr="0002268D" w:rsidRDefault="00EA7DDA" w:rsidP="00EA7DDA">
      <w:pPr>
        <w:suppressAutoHyphens/>
        <w:jc w:val="center"/>
        <w:rPr>
          <w:b/>
          <w:spacing w:val="-3"/>
          <w:szCs w:val="24"/>
        </w:rPr>
      </w:pPr>
    </w:p>
    <w:p w14:paraId="7C53CA74" w14:textId="77777777" w:rsidR="00EA7DDA" w:rsidRPr="0002268D" w:rsidRDefault="00EA7DDA" w:rsidP="00EA7DDA">
      <w:pPr>
        <w:suppressAutoHyphens/>
        <w:jc w:val="center"/>
        <w:rPr>
          <w:b/>
          <w:spacing w:val="-3"/>
          <w:szCs w:val="24"/>
        </w:rPr>
      </w:pPr>
      <w:r w:rsidRPr="0002268D">
        <w:rPr>
          <w:b/>
          <w:spacing w:val="-3"/>
          <w:szCs w:val="24"/>
        </w:rPr>
        <w:t>GEORGIA POWER COMPANY</w:t>
      </w:r>
    </w:p>
    <w:p w14:paraId="358AAE51" w14:textId="095A7A73" w:rsidR="00EA7DDA" w:rsidRPr="0002268D" w:rsidRDefault="00EA7DDA" w:rsidP="00EA7DDA">
      <w:pPr>
        <w:suppressAutoHyphens/>
        <w:jc w:val="center"/>
        <w:rPr>
          <w:b/>
          <w:spacing w:val="-3"/>
          <w:szCs w:val="24"/>
        </w:rPr>
      </w:pPr>
      <w:r w:rsidRPr="0002268D">
        <w:rPr>
          <w:b/>
          <w:spacing w:val="-3"/>
          <w:szCs w:val="24"/>
        </w:rPr>
        <w:t xml:space="preserve">DOCKET NO. </w:t>
      </w:r>
      <w:r w:rsidR="001E3821">
        <w:rPr>
          <w:b/>
          <w:spacing w:val="-3"/>
          <w:szCs w:val="24"/>
        </w:rPr>
        <w:t>55378</w:t>
      </w:r>
    </w:p>
    <w:p w14:paraId="244E1BBD" w14:textId="77777777" w:rsidR="00EA7DDA" w:rsidRPr="0002268D" w:rsidRDefault="00EA7DDA" w:rsidP="00EA7DDA">
      <w:pPr>
        <w:suppressAutoHyphens/>
        <w:jc w:val="center"/>
        <w:rPr>
          <w:b/>
          <w:spacing w:val="-3"/>
          <w:szCs w:val="24"/>
        </w:rPr>
      </w:pPr>
    </w:p>
    <w:p w14:paraId="638AF1FB" w14:textId="17E9F1ED" w:rsidR="00EA7DDA" w:rsidRPr="0002268D" w:rsidRDefault="00EA7DDA" w:rsidP="006D6466">
      <w:pPr>
        <w:jc w:val="center"/>
        <w:rPr>
          <w:b/>
        </w:rPr>
      </w:pPr>
      <w:r w:rsidRPr="0002268D">
        <w:rPr>
          <w:b/>
        </w:rPr>
        <w:t>Data Request No. STF</w:t>
      </w:r>
      <w:r w:rsidR="00565DCB">
        <w:rPr>
          <w:b/>
        </w:rPr>
        <w:t>-</w:t>
      </w:r>
      <w:r w:rsidR="00CC34AB">
        <w:rPr>
          <w:b/>
        </w:rPr>
        <w:t>PI</w:t>
      </w:r>
      <w:r w:rsidR="00E62E71">
        <w:rPr>
          <w:b/>
        </w:rPr>
        <w:t>A</w:t>
      </w:r>
      <w:r w:rsidRPr="0002268D">
        <w:rPr>
          <w:b/>
        </w:rPr>
        <w:t>-</w:t>
      </w:r>
      <w:r w:rsidR="00CC34AB">
        <w:rPr>
          <w:b/>
        </w:rPr>
        <w:t>16</w:t>
      </w:r>
      <w:r w:rsidR="00E62E71">
        <w:rPr>
          <w:b/>
        </w:rPr>
        <w:t>-</w:t>
      </w:r>
      <w:r w:rsidR="00CC34AB">
        <w:rPr>
          <w:b/>
        </w:rPr>
        <w:t>1</w:t>
      </w:r>
    </w:p>
    <w:p w14:paraId="64721F98" w14:textId="77777777" w:rsidR="00EA7DDA" w:rsidRPr="0002268D" w:rsidRDefault="00EA7DDA" w:rsidP="00EA7DDA">
      <w:pPr>
        <w:suppressAutoHyphens/>
        <w:jc w:val="center"/>
        <w:rPr>
          <w:b/>
          <w:spacing w:val="-3"/>
          <w:szCs w:val="24"/>
        </w:rPr>
      </w:pPr>
    </w:p>
    <w:p w14:paraId="0932FC43" w14:textId="77777777" w:rsidR="00EA7DDA" w:rsidRPr="0002268D" w:rsidRDefault="00EA7DDA" w:rsidP="00EA7DDA">
      <w:pPr>
        <w:suppressAutoHyphens/>
        <w:jc w:val="center"/>
        <w:rPr>
          <w:b/>
          <w:spacing w:val="-3"/>
          <w:szCs w:val="24"/>
        </w:rPr>
      </w:pPr>
      <w:r w:rsidRPr="0002268D">
        <w:rPr>
          <w:b/>
          <w:spacing w:val="-3"/>
          <w:szCs w:val="24"/>
        </w:rPr>
        <w:t xml:space="preserve">BASIS FOR THE ASSERTION THAT THE </w:t>
      </w:r>
    </w:p>
    <w:p w14:paraId="04045B5A" w14:textId="77777777" w:rsidR="00EA7DDA" w:rsidRPr="0002268D" w:rsidRDefault="00EA7DDA" w:rsidP="00EA7DDA">
      <w:pPr>
        <w:suppressAutoHyphens/>
        <w:jc w:val="center"/>
        <w:rPr>
          <w:b/>
          <w:spacing w:val="-3"/>
          <w:szCs w:val="24"/>
        </w:rPr>
      </w:pPr>
      <w:r w:rsidRPr="0002268D">
        <w:rPr>
          <w:b/>
          <w:spacing w:val="-3"/>
          <w:szCs w:val="24"/>
        </w:rPr>
        <w:t>INFORMATION SUBMITTED IS A TRADE SECRET</w:t>
      </w:r>
    </w:p>
    <w:p w14:paraId="36314A56" w14:textId="77777777" w:rsidR="00EA7DDA" w:rsidRPr="00107794" w:rsidRDefault="00EA7DDA" w:rsidP="00EA7DDA">
      <w:pPr>
        <w:suppressAutoHyphens/>
        <w:rPr>
          <w:spacing w:val="-3"/>
          <w:szCs w:val="24"/>
        </w:rPr>
      </w:pPr>
    </w:p>
    <w:p w14:paraId="4DA31CF0" w14:textId="3C6C36FA" w:rsidR="005512CA" w:rsidRPr="00550C70" w:rsidRDefault="00EA7DDA" w:rsidP="005512CA">
      <w:pPr>
        <w:suppressAutoHyphens/>
        <w:jc w:val="both"/>
        <w:rPr>
          <w:spacing w:val="-3"/>
          <w:szCs w:val="24"/>
        </w:rPr>
      </w:pPr>
      <w:r w:rsidRPr="00107794">
        <w:rPr>
          <w:spacing w:val="-3"/>
          <w:szCs w:val="24"/>
        </w:rPr>
        <w:tab/>
      </w:r>
      <w:r w:rsidR="005512CA" w:rsidRPr="00242489">
        <w:rPr>
          <w:spacing w:val="-3"/>
          <w:szCs w:val="24"/>
        </w:rPr>
        <w:t>As part of</w:t>
      </w:r>
      <w:r w:rsidR="005512CA">
        <w:rPr>
          <w:spacing w:val="-3"/>
          <w:szCs w:val="24"/>
        </w:rPr>
        <w:t xml:space="preserve"> Georgia Power Company’s 2023 Integrated Resource Plan Update filed in Docket No. 55378 (“2023 IRP Update”)</w:t>
      </w:r>
      <w:r w:rsidR="005512CA" w:rsidRPr="00242489">
        <w:rPr>
          <w:spacing w:val="-3"/>
          <w:szCs w:val="24"/>
        </w:rPr>
        <w:t xml:space="preserve">, Georgia Power Company (“Georgia Power” or the “Company”) submits to </w:t>
      </w:r>
      <w:r w:rsidR="005512CA" w:rsidRPr="00550C70">
        <w:rPr>
          <w:spacing w:val="-3"/>
          <w:szCs w:val="24"/>
        </w:rPr>
        <w:t>the Georgia Public Service Commission its response to STF-</w:t>
      </w:r>
      <w:r w:rsidR="00CC34AB">
        <w:rPr>
          <w:spacing w:val="-3"/>
          <w:szCs w:val="24"/>
        </w:rPr>
        <w:t>PI</w:t>
      </w:r>
      <w:r w:rsidR="00E62E71" w:rsidRPr="00550C70">
        <w:rPr>
          <w:spacing w:val="-3"/>
          <w:szCs w:val="24"/>
        </w:rPr>
        <w:t>A-</w:t>
      </w:r>
      <w:r w:rsidR="00CC34AB">
        <w:rPr>
          <w:spacing w:val="-3"/>
          <w:szCs w:val="24"/>
        </w:rPr>
        <w:t>16</w:t>
      </w:r>
      <w:r w:rsidR="00E62E71" w:rsidRPr="00550C70">
        <w:rPr>
          <w:spacing w:val="-3"/>
          <w:szCs w:val="24"/>
        </w:rPr>
        <w:t>-</w:t>
      </w:r>
      <w:r w:rsidR="00CC34AB">
        <w:rPr>
          <w:spacing w:val="-3"/>
          <w:szCs w:val="24"/>
        </w:rPr>
        <w:t>1</w:t>
      </w:r>
      <w:r w:rsidR="005512CA" w:rsidRPr="00550C70">
        <w:rPr>
          <w:spacing w:val="-3"/>
          <w:szCs w:val="24"/>
        </w:rPr>
        <w:t xml:space="preserve"> (“Response”). In the Response, the Company has provided </w:t>
      </w:r>
      <w:r w:rsidR="002449B7" w:rsidRPr="00550C70">
        <w:rPr>
          <w:spacing w:val="-3"/>
          <w:szCs w:val="24"/>
        </w:rPr>
        <w:t xml:space="preserve">confidential data on the </w:t>
      </w:r>
      <w:r w:rsidR="00696C90">
        <w:rPr>
          <w:spacing w:val="-3"/>
          <w:szCs w:val="24"/>
        </w:rPr>
        <w:t xml:space="preserve">Company’s </w:t>
      </w:r>
      <w:proofErr w:type="gramStart"/>
      <w:r w:rsidR="00696C90">
        <w:rPr>
          <w:spacing w:val="-3"/>
          <w:szCs w:val="24"/>
        </w:rPr>
        <w:t>contracts</w:t>
      </w:r>
      <w:r w:rsidR="004A6C53">
        <w:rPr>
          <w:spacing w:val="-3"/>
          <w:szCs w:val="24"/>
        </w:rPr>
        <w:t>,</w:t>
      </w:r>
      <w:r w:rsidR="00696C90">
        <w:rPr>
          <w:spacing w:val="-3"/>
          <w:szCs w:val="24"/>
        </w:rPr>
        <w:t xml:space="preserve">  transactions</w:t>
      </w:r>
      <w:proofErr w:type="gramEnd"/>
      <w:r w:rsidR="003F75E6">
        <w:rPr>
          <w:spacing w:val="-3"/>
          <w:szCs w:val="24"/>
        </w:rPr>
        <w:t xml:space="preserve">, and process for </w:t>
      </w:r>
      <w:r w:rsidR="006A7857">
        <w:rPr>
          <w:spacing w:val="-3"/>
          <w:szCs w:val="24"/>
        </w:rPr>
        <w:t>working</w:t>
      </w:r>
      <w:r w:rsidR="00696C90">
        <w:rPr>
          <w:spacing w:val="-3"/>
          <w:szCs w:val="24"/>
        </w:rPr>
        <w:t xml:space="preserve"> with large load</w:t>
      </w:r>
      <w:r w:rsidR="002449B7" w:rsidRPr="00550C70">
        <w:rPr>
          <w:spacing w:val="-3"/>
          <w:szCs w:val="24"/>
        </w:rPr>
        <w:t xml:space="preserve"> customers</w:t>
      </w:r>
      <w:r w:rsidR="006A7857">
        <w:rPr>
          <w:spacing w:val="-3"/>
          <w:szCs w:val="24"/>
        </w:rPr>
        <w:t xml:space="preserve"> (the “Information”)</w:t>
      </w:r>
      <w:r w:rsidR="005512CA" w:rsidRPr="00550C70">
        <w:rPr>
          <w:spacing w:val="-3"/>
          <w:szCs w:val="24"/>
        </w:rPr>
        <w:t xml:space="preserve">. </w:t>
      </w:r>
      <w:proofErr w:type="gramStart"/>
      <w:r w:rsidR="005512CA" w:rsidRPr="00550C70">
        <w:rPr>
          <w:spacing w:val="-3"/>
          <w:szCs w:val="24"/>
        </w:rPr>
        <w:t>All of</w:t>
      </w:r>
      <w:proofErr w:type="gramEnd"/>
      <w:r w:rsidR="005512CA" w:rsidRPr="00550C70">
        <w:rPr>
          <w:spacing w:val="-3"/>
          <w:szCs w:val="24"/>
        </w:rPr>
        <w:t xml:space="preserve"> such Information constitutes trade secret information of Southern Company, Georgia Power, and its affiliates and is therefore protected from public disclosure under Commission Rule 515-3-1-.11.</w:t>
      </w:r>
    </w:p>
    <w:p w14:paraId="059A075F" w14:textId="77777777" w:rsidR="005512CA" w:rsidRPr="00550C70" w:rsidRDefault="005512CA" w:rsidP="005512CA">
      <w:pPr>
        <w:suppressAutoHyphens/>
        <w:jc w:val="both"/>
        <w:rPr>
          <w:spacing w:val="-3"/>
          <w:szCs w:val="24"/>
        </w:rPr>
      </w:pPr>
    </w:p>
    <w:p w14:paraId="0119755F" w14:textId="02A81B02" w:rsidR="005512CA" w:rsidRDefault="005512CA" w:rsidP="005512CA">
      <w:pPr>
        <w:jc w:val="both"/>
      </w:pPr>
      <w:r w:rsidRPr="00550C70">
        <w:rPr>
          <w:spacing w:val="-3"/>
          <w:szCs w:val="24"/>
        </w:rPr>
        <w:tab/>
      </w:r>
      <w:r w:rsidRPr="00550C70">
        <w:t xml:space="preserve"> The Information derives economic value from not being generally known to, and not being readily ascertainable by proper means by other persons who can obtain economic value from its disclosure or use. Specifically, the Information contains </w:t>
      </w:r>
      <w:r w:rsidR="00550C70" w:rsidRPr="00550C70">
        <w:t xml:space="preserve">sensitive commercial </w:t>
      </w:r>
      <w:r w:rsidR="00AE4DAB">
        <w:t>information</w:t>
      </w:r>
      <w:r w:rsidR="00550C70" w:rsidRPr="00550C70">
        <w:t xml:space="preserve"> that </w:t>
      </w:r>
      <w:r w:rsidR="00E74D7D">
        <w:t>is</w:t>
      </w:r>
      <w:r w:rsidR="00550C70" w:rsidRPr="00550C70">
        <w:t xml:space="preserve"> integral to </w:t>
      </w:r>
      <w:r w:rsidR="00696C90">
        <w:t>Georgia Power’s</w:t>
      </w:r>
      <w:r w:rsidR="00696C90" w:rsidRPr="00550C70">
        <w:t xml:space="preserve"> </w:t>
      </w:r>
      <w:r w:rsidR="00550C70" w:rsidRPr="00550C70">
        <w:t xml:space="preserve">competitive positioning within </w:t>
      </w:r>
      <w:r w:rsidR="007523EF">
        <w:t>Georgia</w:t>
      </w:r>
      <w:r w:rsidR="00550C70" w:rsidRPr="00550C70">
        <w:t xml:space="preserve">. In addition, maintaining the confidentiality of </w:t>
      </w:r>
      <w:r w:rsidR="0070784D">
        <w:t xml:space="preserve">proposed </w:t>
      </w:r>
      <w:r w:rsidR="00550C70" w:rsidRPr="00550C70">
        <w:t>customer project details is of paramount importance. If</w:t>
      </w:r>
      <w:r w:rsidR="00550C70" w:rsidRPr="00550C70">
        <w:rPr>
          <w:szCs w:val="24"/>
        </w:rPr>
        <w:t xml:space="preserve"> the Information were disclosed without customer permission, it would harm </w:t>
      </w:r>
      <w:r w:rsidR="0070784D">
        <w:rPr>
          <w:szCs w:val="24"/>
        </w:rPr>
        <w:t>the</w:t>
      </w:r>
      <w:r w:rsidR="0070784D" w:rsidRPr="00550C70">
        <w:rPr>
          <w:szCs w:val="24"/>
        </w:rPr>
        <w:t xml:space="preserve"> </w:t>
      </w:r>
      <w:r w:rsidR="00550C70" w:rsidRPr="00550C70">
        <w:rPr>
          <w:szCs w:val="24"/>
        </w:rPr>
        <w:t xml:space="preserve">trust relationship that Georgia Power maintains with its customers and the ability of Georgia Power to implement its rates and programs in the most efficient and economic manner for customers. </w:t>
      </w:r>
      <w:r w:rsidR="00550C70" w:rsidRPr="00550C70">
        <w:t>The release or exposure of the Information, even in part, could be detrimental to Georgia Power’s ability to make competitive offers in the marketplace by providing</w:t>
      </w:r>
      <w:r w:rsidR="00696C90">
        <w:t xml:space="preserve"> other electric service providers </w:t>
      </w:r>
      <w:r w:rsidR="00550C70" w:rsidRPr="00550C70">
        <w:t xml:space="preserve">insights into the Company’s cost structure and pricing, </w:t>
      </w:r>
      <w:r w:rsidR="00550C70" w:rsidRPr="00550C70">
        <w:rPr>
          <w:szCs w:val="24"/>
        </w:rPr>
        <w:t>which may undermine the Company’s competitiveness for customer choice opportunities, which would have a negative impact on all retail customers.</w:t>
      </w:r>
      <w:r w:rsidR="00550C70" w:rsidRPr="00550C70">
        <w:t xml:space="preserve"> </w:t>
      </w:r>
      <w:r w:rsidR="0070784D">
        <w:rPr>
          <w:szCs w:val="24"/>
        </w:rPr>
        <w:t>Lastly</w:t>
      </w:r>
      <w:r w:rsidR="00550C70" w:rsidRPr="00550C70">
        <w:rPr>
          <w:szCs w:val="24"/>
        </w:rPr>
        <w:t>, the Company’s competitors are not typically required to make public this type of information and to require the Company to do so would place it at an economic disadvantage.</w:t>
      </w:r>
      <w:r w:rsidR="00550C70">
        <w:t xml:space="preserve">  </w:t>
      </w:r>
    </w:p>
    <w:p w14:paraId="48B87748" w14:textId="77777777" w:rsidR="005512CA" w:rsidRPr="009072FD" w:rsidRDefault="005512CA" w:rsidP="005512CA">
      <w:pPr>
        <w:jc w:val="both"/>
      </w:pPr>
    </w:p>
    <w:p w14:paraId="67C4E0B8" w14:textId="77777777" w:rsidR="005512CA" w:rsidRPr="009072FD" w:rsidRDefault="005512CA" w:rsidP="005512CA">
      <w:pPr>
        <w:jc w:val="both"/>
      </w:pPr>
      <w:r w:rsidRPr="009072FD">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w:t>
      </w:r>
      <w:r>
        <w:t>I</w:t>
      </w:r>
      <w:r w:rsidRPr="009072FD">
        <w:t xml:space="preserve">nformation.  </w:t>
      </w:r>
    </w:p>
    <w:p w14:paraId="422B4FA7" w14:textId="06EDD6CD" w:rsidR="00EA7DDA" w:rsidRPr="00C16A12" w:rsidRDefault="00EA7DDA" w:rsidP="005512CA">
      <w:pPr>
        <w:suppressAutoHyphens/>
        <w:jc w:val="both"/>
        <w:rPr>
          <w:rFonts w:ascii="Arial Narrow" w:hAnsi="Arial Narrow" w:cs="Arial"/>
          <w:b/>
          <w:szCs w:val="24"/>
        </w:rPr>
      </w:pPr>
    </w:p>
    <w:p w14:paraId="129B869F" w14:textId="77777777" w:rsidR="00EA7DDA" w:rsidRDefault="00EA7DDA" w:rsidP="00EA7DDA">
      <w:pPr>
        <w:rPr>
          <w:b/>
          <w:szCs w:val="24"/>
        </w:rPr>
      </w:pPr>
      <w:r>
        <w:rPr>
          <w:b/>
          <w:szCs w:val="24"/>
        </w:rPr>
        <w:br w:type="page"/>
      </w:r>
    </w:p>
    <w:p w14:paraId="73884A24" w14:textId="77777777" w:rsidR="00EA1742" w:rsidRPr="00C16A12" w:rsidRDefault="00EA1742" w:rsidP="00EA1742">
      <w:pPr>
        <w:rPr>
          <w:rFonts w:ascii="Arial Narrow" w:hAnsi="Arial Narrow" w:cs="Arial"/>
          <w:b/>
          <w:szCs w:val="24"/>
        </w:rPr>
      </w:pPr>
    </w:p>
    <w:p w14:paraId="4E9132C0" w14:textId="111AF203" w:rsidR="00EA1742" w:rsidRDefault="00EA1742" w:rsidP="00EA1742">
      <w:pPr>
        <w:ind w:left="2160" w:hanging="2160"/>
        <w:rPr>
          <w:b/>
          <w:szCs w:val="24"/>
        </w:rPr>
      </w:pPr>
      <w:r w:rsidRPr="00E26957">
        <w:rPr>
          <w:b/>
          <w:szCs w:val="24"/>
        </w:rPr>
        <w:t>STF</w:t>
      </w:r>
      <w:r w:rsidR="00565DCB">
        <w:rPr>
          <w:b/>
          <w:szCs w:val="24"/>
        </w:rPr>
        <w:t>-</w:t>
      </w:r>
      <w:r w:rsidR="00A05595">
        <w:rPr>
          <w:b/>
          <w:szCs w:val="24"/>
        </w:rPr>
        <w:t>PI</w:t>
      </w:r>
      <w:r w:rsidR="00760A80">
        <w:rPr>
          <w:b/>
          <w:szCs w:val="24"/>
        </w:rPr>
        <w:t>A-</w:t>
      </w:r>
      <w:r w:rsidR="00A05595">
        <w:rPr>
          <w:b/>
          <w:szCs w:val="24"/>
        </w:rPr>
        <w:t>16</w:t>
      </w:r>
      <w:r w:rsidR="00760A80">
        <w:rPr>
          <w:b/>
          <w:szCs w:val="24"/>
        </w:rPr>
        <w:t>-</w:t>
      </w:r>
      <w:r w:rsidR="00A05595">
        <w:rPr>
          <w:b/>
          <w:szCs w:val="24"/>
        </w:rPr>
        <w:t>1</w:t>
      </w:r>
    </w:p>
    <w:p w14:paraId="3354CA57" w14:textId="77777777" w:rsidR="00EA1742" w:rsidRDefault="00EA1742" w:rsidP="00EA1742">
      <w:pPr>
        <w:ind w:left="2160" w:hanging="2160"/>
        <w:rPr>
          <w:b/>
          <w:szCs w:val="24"/>
        </w:rPr>
      </w:pPr>
    </w:p>
    <w:p w14:paraId="56E3363C" w14:textId="77777777" w:rsidR="00EA1742" w:rsidRPr="004A6C26" w:rsidRDefault="00EA1742" w:rsidP="00EA1742">
      <w:pPr>
        <w:spacing w:after="200"/>
        <w:rPr>
          <w:b/>
          <w:szCs w:val="24"/>
          <w:u w:val="single"/>
        </w:rPr>
      </w:pPr>
      <w:r w:rsidRPr="004A6C26">
        <w:rPr>
          <w:b/>
          <w:szCs w:val="24"/>
          <w:u w:val="single"/>
        </w:rPr>
        <w:t>Question:</w:t>
      </w:r>
    </w:p>
    <w:p w14:paraId="7EA7C74E" w14:textId="0620BAC0" w:rsidR="00213EEE" w:rsidRPr="00897A32" w:rsidRDefault="00213EEE" w:rsidP="003D279D">
      <w:pPr>
        <w:spacing w:after="160" w:line="259" w:lineRule="auto"/>
        <w:contextualSpacing/>
        <w:jc w:val="both"/>
        <w:rPr>
          <w:szCs w:val="24"/>
        </w:rPr>
      </w:pPr>
      <w:r w:rsidRPr="00897A32">
        <w:rPr>
          <w:szCs w:val="24"/>
        </w:rPr>
        <w:t xml:space="preserve">Please provide documentation of the process by which the Company determines large load projects greater than 900 kW as defined in the Georgia Territorial Act both inside and outside of the Georgia Power Service Territory. </w:t>
      </w:r>
      <w:r w:rsidRPr="00897A32">
        <w:rPr>
          <w:color w:val="000000" w:themeColor="text1"/>
          <w:szCs w:val="24"/>
        </w:rPr>
        <w:t>Please provide site-specific analysis that the Company has completed to determine the Territorial Act eligibility of sites.</w:t>
      </w:r>
    </w:p>
    <w:p w14:paraId="70C34593" w14:textId="77777777" w:rsidR="00EA1742" w:rsidRPr="00543549" w:rsidRDefault="00EA1742" w:rsidP="003D279D">
      <w:pPr>
        <w:ind w:left="1440"/>
        <w:contextualSpacing/>
        <w:jc w:val="both"/>
        <w:rPr>
          <w:rFonts w:eastAsia="Calibri"/>
          <w:szCs w:val="24"/>
        </w:rPr>
      </w:pPr>
    </w:p>
    <w:p w14:paraId="712AC967" w14:textId="77777777" w:rsidR="005B280C" w:rsidRDefault="005B280C" w:rsidP="003D279D">
      <w:pPr>
        <w:spacing w:after="200"/>
        <w:jc w:val="both"/>
        <w:rPr>
          <w:b/>
          <w:szCs w:val="24"/>
          <w:u w:val="single"/>
        </w:rPr>
      </w:pPr>
      <w:r w:rsidRPr="004A6C26">
        <w:rPr>
          <w:b/>
          <w:szCs w:val="24"/>
          <w:u w:val="single"/>
        </w:rPr>
        <w:t>Response:</w:t>
      </w:r>
    </w:p>
    <w:p w14:paraId="130A8610" w14:textId="77777777" w:rsidR="00AB556E" w:rsidRDefault="00AB556E" w:rsidP="003D279D">
      <w:pPr>
        <w:spacing w:after="160" w:line="254" w:lineRule="auto"/>
        <w:jc w:val="both"/>
        <w:rPr>
          <w:color w:val="000000" w:themeColor="text1"/>
          <w:szCs w:val="24"/>
        </w:rPr>
      </w:pPr>
      <w:r w:rsidRPr="0AEB4C42">
        <w:rPr>
          <w:color w:val="000000" w:themeColor="text1"/>
          <w:szCs w:val="24"/>
        </w:rPr>
        <w:t>The Company utilizes information provided by the customer to determine whether a project will have a connected load greater than 900 kilowatts (“kW”) as defined in the Georgia Electric Service Territorial Act. For projects with a connected load clearly over 900 kW, a Customer Intake Form is used.</w:t>
      </w:r>
      <w:r>
        <w:rPr>
          <w:color w:val="000000" w:themeColor="text1"/>
          <w:szCs w:val="24"/>
        </w:rPr>
        <w:t xml:space="preserve"> Please see TS-STF-PIA-16-1 Attachments A and B for Customer Intake Form examples.</w:t>
      </w:r>
      <w:r w:rsidRPr="0AEB4C42">
        <w:rPr>
          <w:color w:val="000000" w:themeColor="text1"/>
          <w:szCs w:val="24"/>
        </w:rPr>
        <w:t xml:space="preserve">  </w:t>
      </w:r>
    </w:p>
    <w:p w14:paraId="15C5C485" w14:textId="30A912DF" w:rsidR="00AB556E" w:rsidRDefault="00AB556E" w:rsidP="003D279D">
      <w:pPr>
        <w:spacing w:after="160" w:line="254" w:lineRule="auto"/>
        <w:jc w:val="both"/>
        <w:rPr>
          <w:color w:val="000000" w:themeColor="text1"/>
          <w:szCs w:val="24"/>
        </w:rPr>
      </w:pPr>
      <w:r w:rsidRPr="0AEB4C42">
        <w:rPr>
          <w:color w:val="000000" w:themeColor="text1"/>
          <w:szCs w:val="24"/>
        </w:rPr>
        <w:t>For customers with an estimated connected load closer to 900 kW, the Company requests a “panel schedule</w:t>
      </w:r>
      <w:r w:rsidR="00DC2638">
        <w:rPr>
          <w:color w:val="000000" w:themeColor="text1"/>
          <w:szCs w:val="24"/>
        </w:rPr>
        <w:t>,</w:t>
      </w:r>
      <w:r w:rsidRPr="0AEB4C42">
        <w:rPr>
          <w:color w:val="000000" w:themeColor="text1"/>
          <w:szCs w:val="24"/>
        </w:rPr>
        <w:t>” which lists all expected connected loads at the premises.</w:t>
      </w:r>
      <w:r>
        <w:rPr>
          <w:color w:val="000000" w:themeColor="text1"/>
          <w:szCs w:val="24"/>
        </w:rPr>
        <w:t xml:space="preserve"> Please see TS-STF-PIA-16-1 Attachments C, D, and E for panel schedule examples.</w:t>
      </w:r>
      <w:r w:rsidRPr="0AEB4C42">
        <w:rPr>
          <w:color w:val="000000" w:themeColor="text1"/>
          <w:szCs w:val="24"/>
        </w:rPr>
        <w:t xml:space="preserve">  </w:t>
      </w:r>
    </w:p>
    <w:p w14:paraId="5F10D857" w14:textId="77777777" w:rsidR="00AB556E" w:rsidRDefault="00AB556E" w:rsidP="003D279D">
      <w:pPr>
        <w:spacing w:after="160" w:line="254" w:lineRule="auto"/>
        <w:jc w:val="both"/>
        <w:rPr>
          <w:color w:val="000000" w:themeColor="text1"/>
          <w:szCs w:val="24"/>
        </w:rPr>
      </w:pPr>
      <w:r w:rsidRPr="0AEB4C42">
        <w:rPr>
          <w:color w:val="000000" w:themeColor="text1"/>
          <w:szCs w:val="24"/>
        </w:rPr>
        <w:t>Georgia Power uses the same procedure to analyze the connected load of a premise</w:t>
      </w:r>
      <w:r>
        <w:rPr>
          <w:color w:val="000000" w:themeColor="text1"/>
          <w:szCs w:val="24"/>
        </w:rPr>
        <w:t>,</w:t>
      </w:r>
      <w:r w:rsidRPr="0AEB4C42">
        <w:rPr>
          <w:color w:val="000000" w:themeColor="text1"/>
          <w:szCs w:val="24"/>
        </w:rPr>
        <w:t xml:space="preserve"> whether inside or outside Georgia Power’s Service Territory.</w:t>
      </w:r>
    </w:p>
    <w:p w14:paraId="6902FDEB" w14:textId="77777777" w:rsidR="00D566AB" w:rsidRPr="00760A80" w:rsidRDefault="00D566AB" w:rsidP="00760A80">
      <w:pPr>
        <w:spacing w:after="160" w:line="259" w:lineRule="auto"/>
        <w:contextualSpacing/>
        <w:jc w:val="both"/>
        <w:rPr>
          <w:szCs w:val="24"/>
        </w:rPr>
      </w:pPr>
    </w:p>
    <w:sectPr w:rsidR="00D566AB" w:rsidRPr="00760A80" w:rsidSect="00FE4EB4">
      <w:headerReference w:type="default" r:id="rId7"/>
      <w:footerReference w:type="default" r:id="rId8"/>
      <w:pgSz w:w="12240" w:h="15840" w:code="1"/>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87ACB" w14:textId="77777777" w:rsidR="00965B5D" w:rsidRDefault="00965B5D">
      <w:r>
        <w:separator/>
      </w:r>
    </w:p>
  </w:endnote>
  <w:endnote w:type="continuationSeparator" w:id="0">
    <w:p w14:paraId="10E3FA91" w14:textId="77777777" w:rsidR="00965B5D" w:rsidRDefault="00965B5D">
      <w:r>
        <w:continuationSeparator/>
      </w:r>
    </w:p>
  </w:endnote>
  <w:endnote w:type="continuationNotice" w:id="1">
    <w:p w14:paraId="2C0F631E" w14:textId="77777777" w:rsidR="00D654FB" w:rsidRDefault="00D65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E4262" w14:textId="7009D124" w:rsidR="00F640D6" w:rsidRPr="000E31CE" w:rsidRDefault="00F640D6" w:rsidP="000E31CE">
    <w:pPr>
      <w:pStyle w:val="Footer"/>
    </w:pPr>
    <w:r w:rsidRPr="000E31CE">
      <w:t xml:space="preserve">Contact: </w:t>
    </w:r>
    <w:r w:rsidR="000E6567" w:rsidRPr="00985C10">
      <w:t>Jeff Grubb</w:t>
    </w:r>
    <w:r>
      <w:tab/>
    </w:r>
    <w:r w:rsidRPr="000E31CE">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BE4CC" w14:textId="77777777" w:rsidR="00965B5D" w:rsidRDefault="00965B5D">
      <w:r>
        <w:separator/>
      </w:r>
    </w:p>
  </w:footnote>
  <w:footnote w:type="continuationSeparator" w:id="0">
    <w:p w14:paraId="4909C2A5" w14:textId="77777777" w:rsidR="00965B5D" w:rsidRDefault="00965B5D">
      <w:r>
        <w:continuationSeparator/>
      </w:r>
    </w:p>
  </w:footnote>
  <w:footnote w:type="continuationNotice" w:id="1">
    <w:p w14:paraId="546FDB62" w14:textId="77777777" w:rsidR="00D654FB" w:rsidRDefault="00D654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5EEF4" w14:textId="5F9555A7" w:rsidR="00F640D6" w:rsidRDefault="00F640D6" w:rsidP="00E30B99">
    <w:pPr>
      <w:tabs>
        <w:tab w:val="center" w:pos="4680"/>
      </w:tabs>
      <w:suppressAutoHyphens/>
      <w:ind w:left="720" w:hanging="720"/>
      <w:jc w:val="center"/>
      <w:rPr>
        <w:b/>
        <w:color w:val="000000"/>
      </w:rPr>
    </w:pPr>
    <w:r>
      <w:rPr>
        <w:b/>
      </w:rPr>
      <w:t xml:space="preserve">Docket No. </w:t>
    </w:r>
    <w:r w:rsidR="00B861CD">
      <w:rPr>
        <w:b/>
        <w:color w:val="000000"/>
      </w:rPr>
      <w:t>55378</w:t>
    </w:r>
    <w:r w:rsidRPr="00E30B99">
      <w:rPr>
        <w:b/>
        <w:color w:val="000000"/>
      </w:rPr>
      <w:t xml:space="preserve"> </w:t>
    </w:r>
  </w:p>
  <w:p w14:paraId="01FCCE34" w14:textId="1090DE68" w:rsidR="009D2EC9" w:rsidRDefault="008335F4" w:rsidP="00917545">
    <w:pPr>
      <w:tabs>
        <w:tab w:val="center" w:pos="4680"/>
      </w:tabs>
      <w:suppressAutoHyphens/>
      <w:ind w:left="720" w:hanging="720"/>
      <w:jc w:val="center"/>
      <w:rPr>
        <w:b/>
        <w:color w:val="000000"/>
      </w:rPr>
    </w:pPr>
    <w:r>
      <w:rPr>
        <w:b/>
        <w:color w:val="000000"/>
      </w:rPr>
      <w:t>Georgia Power Company’s 20</w:t>
    </w:r>
    <w:r w:rsidR="000E6567">
      <w:rPr>
        <w:b/>
        <w:color w:val="000000"/>
      </w:rPr>
      <w:t>2</w:t>
    </w:r>
    <w:r w:rsidR="00B861CD">
      <w:rPr>
        <w:b/>
        <w:color w:val="000000"/>
      </w:rPr>
      <w:t>3</w:t>
    </w:r>
    <w:r w:rsidR="00F640D6">
      <w:rPr>
        <w:b/>
        <w:color w:val="000000"/>
      </w:rPr>
      <w:t xml:space="preserve"> I</w:t>
    </w:r>
    <w:r w:rsidR="00C05FD6">
      <w:rPr>
        <w:b/>
        <w:color w:val="000000"/>
      </w:rPr>
      <w:t xml:space="preserve">ntegrated </w:t>
    </w:r>
    <w:r w:rsidR="00F640D6">
      <w:rPr>
        <w:b/>
        <w:color w:val="000000"/>
      </w:rPr>
      <w:t>R</w:t>
    </w:r>
    <w:r w:rsidR="00C05FD6">
      <w:rPr>
        <w:b/>
        <w:color w:val="000000"/>
      </w:rPr>
      <w:t xml:space="preserve">esource </w:t>
    </w:r>
    <w:r w:rsidR="00F640D6">
      <w:rPr>
        <w:b/>
        <w:color w:val="000000"/>
      </w:rPr>
      <w:t>P</w:t>
    </w:r>
    <w:r w:rsidR="00C05FD6">
      <w:rPr>
        <w:b/>
        <w:color w:val="000000"/>
      </w:rPr>
      <w:t>lan</w:t>
    </w:r>
    <w:r w:rsidR="00F640D6">
      <w:rPr>
        <w:b/>
        <w:color w:val="000000"/>
      </w:rPr>
      <w:t xml:space="preserve"> </w:t>
    </w:r>
    <w:r w:rsidR="00B861CD">
      <w:rPr>
        <w:b/>
        <w:color w:val="000000"/>
      </w:rPr>
      <w:t>Update</w:t>
    </w:r>
    <w:r w:rsidR="00F640D6">
      <w:rPr>
        <w:b/>
        <w:color w:val="000000"/>
      </w:rPr>
      <w:t xml:space="preserve"> </w:t>
    </w:r>
  </w:p>
  <w:p w14:paraId="5A7F3FE9" w14:textId="108DC0E3" w:rsidR="00CD326C" w:rsidRPr="00CD326C" w:rsidRDefault="00F640D6" w:rsidP="00CD326C">
    <w:pPr>
      <w:pStyle w:val="Header"/>
      <w:jc w:val="center"/>
      <w:rPr>
        <w:b/>
        <w:color w:val="000000"/>
      </w:rPr>
    </w:pPr>
    <w:r>
      <w:rPr>
        <w:b/>
        <w:color w:val="000000"/>
      </w:rPr>
      <w:t>STF</w:t>
    </w:r>
    <w:r w:rsidR="00565DCB">
      <w:rPr>
        <w:b/>
        <w:color w:val="000000"/>
      </w:rPr>
      <w:t>-</w:t>
    </w:r>
    <w:r w:rsidR="00A05595">
      <w:rPr>
        <w:b/>
        <w:color w:val="000000"/>
      </w:rPr>
      <w:t>PI</w:t>
    </w:r>
    <w:r w:rsidR="00760A80">
      <w:rPr>
        <w:b/>
        <w:color w:val="000000"/>
      </w:rPr>
      <w:t>A</w:t>
    </w:r>
    <w:r>
      <w:rPr>
        <w:b/>
        <w:color w:val="000000"/>
      </w:rPr>
      <w:t xml:space="preserve"> Data Request Set Number </w:t>
    </w:r>
    <w:r w:rsidR="00A05595">
      <w:rPr>
        <w:b/>
        <w:color w:val="000000"/>
      </w:rPr>
      <w:t>16</w:t>
    </w:r>
  </w:p>
  <w:p w14:paraId="5EC3AF21" w14:textId="77777777" w:rsidR="00F640D6" w:rsidRPr="0051645B" w:rsidRDefault="00F640D6" w:rsidP="00F9581B">
    <w:pPr>
      <w:pStyle w:val="Header"/>
      <w:jc w:val="center"/>
    </w:pPr>
    <w:r>
      <w:rPr>
        <w:b/>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2"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9F0D4F"/>
    <w:multiLevelType w:val="hybridMultilevel"/>
    <w:tmpl w:val="DF30F58E"/>
    <w:lvl w:ilvl="0" w:tplc="0AFCDE36">
      <w:start w:val="1"/>
      <w:numFmt w:val="decimal"/>
      <w:lvlText w:val="STF-DEA-4-%1"/>
      <w:lvlJc w:val="left"/>
      <w:pPr>
        <w:ind w:left="72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8"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309204">
    <w:abstractNumId w:val="7"/>
  </w:num>
  <w:num w:numId="2" w16cid:durableId="2043169907">
    <w:abstractNumId w:val="1"/>
  </w:num>
  <w:num w:numId="3" w16cid:durableId="1938057220">
    <w:abstractNumId w:val="13"/>
  </w:num>
  <w:num w:numId="4" w16cid:durableId="1549992880">
    <w:abstractNumId w:val="17"/>
  </w:num>
  <w:num w:numId="5" w16cid:durableId="300888683">
    <w:abstractNumId w:val="18"/>
  </w:num>
  <w:num w:numId="6" w16cid:durableId="305085354">
    <w:abstractNumId w:val="15"/>
  </w:num>
  <w:num w:numId="7" w16cid:durableId="424230422">
    <w:abstractNumId w:val="12"/>
  </w:num>
  <w:num w:numId="8" w16cid:durableId="983896626">
    <w:abstractNumId w:val="10"/>
  </w:num>
  <w:num w:numId="9" w16cid:durableId="284778485">
    <w:abstractNumId w:val="0"/>
  </w:num>
  <w:num w:numId="10" w16cid:durableId="392973998">
    <w:abstractNumId w:val="14"/>
  </w:num>
  <w:num w:numId="11" w16cid:durableId="1393117631">
    <w:abstractNumId w:val="6"/>
  </w:num>
  <w:num w:numId="12" w16cid:durableId="899824378">
    <w:abstractNumId w:val="16"/>
  </w:num>
  <w:num w:numId="13" w16cid:durableId="965623816">
    <w:abstractNumId w:val="19"/>
  </w:num>
  <w:num w:numId="14" w16cid:durableId="1641424907">
    <w:abstractNumId w:val="8"/>
  </w:num>
  <w:num w:numId="15" w16cid:durableId="812408892">
    <w:abstractNumId w:val="9"/>
  </w:num>
  <w:num w:numId="16" w16cid:durableId="1681588701">
    <w:abstractNumId w:val="2"/>
  </w:num>
  <w:num w:numId="17" w16cid:durableId="185144574">
    <w:abstractNumId w:val="4"/>
  </w:num>
  <w:num w:numId="18" w16cid:durableId="972562995">
    <w:abstractNumId w:val="11"/>
  </w:num>
  <w:num w:numId="19" w16cid:durableId="1848400649">
    <w:abstractNumId w:val="3"/>
  </w:num>
  <w:num w:numId="20" w16cid:durableId="902065465">
    <w:abstractNumId w:val="22"/>
  </w:num>
  <w:num w:numId="21" w16cid:durableId="1238904613">
    <w:abstractNumId w:val="20"/>
  </w:num>
  <w:num w:numId="22" w16cid:durableId="538975362">
    <w:abstractNumId w:val="21"/>
  </w:num>
  <w:num w:numId="23" w16cid:durableId="6484831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27496"/>
    <w:rsid w:val="000367DE"/>
    <w:rsid w:val="000416D6"/>
    <w:rsid w:val="00060CAA"/>
    <w:rsid w:val="00067A8D"/>
    <w:rsid w:val="000708EE"/>
    <w:rsid w:val="0007780C"/>
    <w:rsid w:val="000813AD"/>
    <w:rsid w:val="00091D62"/>
    <w:rsid w:val="00091E4C"/>
    <w:rsid w:val="0009250B"/>
    <w:rsid w:val="00095DFD"/>
    <w:rsid w:val="000A4957"/>
    <w:rsid w:val="000A49E6"/>
    <w:rsid w:val="000B52B2"/>
    <w:rsid w:val="000B74A3"/>
    <w:rsid w:val="000C13E3"/>
    <w:rsid w:val="000C177F"/>
    <w:rsid w:val="000C3C42"/>
    <w:rsid w:val="000E31CE"/>
    <w:rsid w:val="000E53EF"/>
    <w:rsid w:val="000E6567"/>
    <w:rsid w:val="000F40C3"/>
    <w:rsid w:val="000F6B8D"/>
    <w:rsid w:val="0010189A"/>
    <w:rsid w:val="00103BEF"/>
    <w:rsid w:val="00106852"/>
    <w:rsid w:val="001068BE"/>
    <w:rsid w:val="0010762C"/>
    <w:rsid w:val="00110A04"/>
    <w:rsid w:val="00111367"/>
    <w:rsid w:val="0011412F"/>
    <w:rsid w:val="001141B8"/>
    <w:rsid w:val="00117939"/>
    <w:rsid w:val="0012211C"/>
    <w:rsid w:val="00127131"/>
    <w:rsid w:val="001351B3"/>
    <w:rsid w:val="001351C3"/>
    <w:rsid w:val="00135884"/>
    <w:rsid w:val="00142310"/>
    <w:rsid w:val="001471DC"/>
    <w:rsid w:val="001531FC"/>
    <w:rsid w:val="001565BF"/>
    <w:rsid w:val="001600C7"/>
    <w:rsid w:val="00160594"/>
    <w:rsid w:val="00162B2B"/>
    <w:rsid w:val="00163C6B"/>
    <w:rsid w:val="001805F0"/>
    <w:rsid w:val="0018130B"/>
    <w:rsid w:val="00194373"/>
    <w:rsid w:val="001A2BF6"/>
    <w:rsid w:val="001B230C"/>
    <w:rsid w:val="001B43E1"/>
    <w:rsid w:val="001B5610"/>
    <w:rsid w:val="001B72E3"/>
    <w:rsid w:val="001C189E"/>
    <w:rsid w:val="001C3F8B"/>
    <w:rsid w:val="001D270B"/>
    <w:rsid w:val="001E3821"/>
    <w:rsid w:val="001F39D6"/>
    <w:rsid w:val="00205491"/>
    <w:rsid w:val="002135C1"/>
    <w:rsid w:val="00213EEE"/>
    <w:rsid w:val="002153B3"/>
    <w:rsid w:val="002159DD"/>
    <w:rsid w:val="002162F9"/>
    <w:rsid w:val="00220772"/>
    <w:rsid w:val="00224DE1"/>
    <w:rsid w:val="002272EB"/>
    <w:rsid w:val="00232075"/>
    <w:rsid w:val="0023349B"/>
    <w:rsid w:val="00235F21"/>
    <w:rsid w:val="0023681F"/>
    <w:rsid w:val="00236F55"/>
    <w:rsid w:val="002449B7"/>
    <w:rsid w:val="0024768A"/>
    <w:rsid w:val="00251620"/>
    <w:rsid w:val="00261C80"/>
    <w:rsid w:val="002636E8"/>
    <w:rsid w:val="00274663"/>
    <w:rsid w:val="00275361"/>
    <w:rsid w:val="0028238F"/>
    <w:rsid w:val="00284E36"/>
    <w:rsid w:val="002860F3"/>
    <w:rsid w:val="00286821"/>
    <w:rsid w:val="0029273C"/>
    <w:rsid w:val="002962A5"/>
    <w:rsid w:val="002A4F59"/>
    <w:rsid w:val="002A73F6"/>
    <w:rsid w:val="002B340F"/>
    <w:rsid w:val="002B3BE9"/>
    <w:rsid w:val="002C41DC"/>
    <w:rsid w:val="002C6CA8"/>
    <w:rsid w:val="002D150E"/>
    <w:rsid w:val="002D2040"/>
    <w:rsid w:val="002D426D"/>
    <w:rsid w:val="002E7BF8"/>
    <w:rsid w:val="002F33FB"/>
    <w:rsid w:val="002F4C7E"/>
    <w:rsid w:val="002F5379"/>
    <w:rsid w:val="0030517C"/>
    <w:rsid w:val="00312D1E"/>
    <w:rsid w:val="00313FB3"/>
    <w:rsid w:val="00314323"/>
    <w:rsid w:val="00321E32"/>
    <w:rsid w:val="00323674"/>
    <w:rsid w:val="003250DC"/>
    <w:rsid w:val="0032710C"/>
    <w:rsid w:val="003352C1"/>
    <w:rsid w:val="00342CB8"/>
    <w:rsid w:val="00344565"/>
    <w:rsid w:val="003468C8"/>
    <w:rsid w:val="0035252A"/>
    <w:rsid w:val="00363234"/>
    <w:rsid w:val="003720DF"/>
    <w:rsid w:val="00377E97"/>
    <w:rsid w:val="00390A69"/>
    <w:rsid w:val="00390F28"/>
    <w:rsid w:val="00392BD7"/>
    <w:rsid w:val="003A1361"/>
    <w:rsid w:val="003A344F"/>
    <w:rsid w:val="003C2FFC"/>
    <w:rsid w:val="003D279D"/>
    <w:rsid w:val="003D3D0D"/>
    <w:rsid w:val="003D4DA4"/>
    <w:rsid w:val="003D5496"/>
    <w:rsid w:val="003D69E7"/>
    <w:rsid w:val="003E7425"/>
    <w:rsid w:val="003F31DB"/>
    <w:rsid w:val="003F75E6"/>
    <w:rsid w:val="0040721B"/>
    <w:rsid w:val="00422221"/>
    <w:rsid w:val="004261E8"/>
    <w:rsid w:val="0043076D"/>
    <w:rsid w:val="00452E37"/>
    <w:rsid w:val="00460B9C"/>
    <w:rsid w:val="00460DA0"/>
    <w:rsid w:val="004633C0"/>
    <w:rsid w:val="00463BA4"/>
    <w:rsid w:val="00467A9B"/>
    <w:rsid w:val="004729C3"/>
    <w:rsid w:val="00476305"/>
    <w:rsid w:val="0048143D"/>
    <w:rsid w:val="004975F9"/>
    <w:rsid w:val="004A1550"/>
    <w:rsid w:val="004A27B5"/>
    <w:rsid w:val="004A47EB"/>
    <w:rsid w:val="004A6C53"/>
    <w:rsid w:val="004A7A9E"/>
    <w:rsid w:val="004B19D0"/>
    <w:rsid w:val="004B4D8D"/>
    <w:rsid w:val="004C3CEC"/>
    <w:rsid w:val="004C7F86"/>
    <w:rsid w:val="004E3D92"/>
    <w:rsid w:val="004F6790"/>
    <w:rsid w:val="004F7364"/>
    <w:rsid w:val="005023CF"/>
    <w:rsid w:val="0051645B"/>
    <w:rsid w:val="00522346"/>
    <w:rsid w:val="00531B45"/>
    <w:rsid w:val="005337FA"/>
    <w:rsid w:val="005357BA"/>
    <w:rsid w:val="00542DF5"/>
    <w:rsid w:val="005472C4"/>
    <w:rsid w:val="00550C70"/>
    <w:rsid w:val="005512CA"/>
    <w:rsid w:val="00562D44"/>
    <w:rsid w:val="00565DCB"/>
    <w:rsid w:val="005718CB"/>
    <w:rsid w:val="00574586"/>
    <w:rsid w:val="00575628"/>
    <w:rsid w:val="0058300E"/>
    <w:rsid w:val="00584E59"/>
    <w:rsid w:val="005851BD"/>
    <w:rsid w:val="005856CD"/>
    <w:rsid w:val="00590F7E"/>
    <w:rsid w:val="005A5B93"/>
    <w:rsid w:val="005B0A36"/>
    <w:rsid w:val="005B280C"/>
    <w:rsid w:val="005B2FC0"/>
    <w:rsid w:val="005B44ED"/>
    <w:rsid w:val="005C630E"/>
    <w:rsid w:val="005D227C"/>
    <w:rsid w:val="005D3242"/>
    <w:rsid w:val="005E108D"/>
    <w:rsid w:val="005E503A"/>
    <w:rsid w:val="005F1D3D"/>
    <w:rsid w:val="005F4B9A"/>
    <w:rsid w:val="00602FBE"/>
    <w:rsid w:val="00616942"/>
    <w:rsid w:val="00620CDF"/>
    <w:rsid w:val="006212AC"/>
    <w:rsid w:val="00627C7D"/>
    <w:rsid w:val="00631CD0"/>
    <w:rsid w:val="00647364"/>
    <w:rsid w:val="00657C57"/>
    <w:rsid w:val="00660BF8"/>
    <w:rsid w:val="00661546"/>
    <w:rsid w:val="00671168"/>
    <w:rsid w:val="006762BF"/>
    <w:rsid w:val="00677A51"/>
    <w:rsid w:val="00681E09"/>
    <w:rsid w:val="00682928"/>
    <w:rsid w:val="00683AEF"/>
    <w:rsid w:val="006850EC"/>
    <w:rsid w:val="006869AD"/>
    <w:rsid w:val="00690AEE"/>
    <w:rsid w:val="0069472C"/>
    <w:rsid w:val="00694ED3"/>
    <w:rsid w:val="006954D8"/>
    <w:rsid w:val="006963D1"/>
    <w:rsid w:val="00696C90"/>
    <w:rsid w:val="006A0AF7"/>
    <w:rsid w:val="006A7857"/>
    <w:rsid w:val="006B2B8C"/>
    <w:rsid w:val="006B2D82"/>
    <w:rsid w:val="006B57DC"/>
    <w:rsid w:val="006C5EC6"/>
    <w:rsid w:val="006D0F6C"/>
    <w:rsid w:val="006D1803"/>
    <w:rsid w:val="006D265F"/>
    <w:rsid w:val="006D5674"/>
    <w:rsid w:val="006D6466"/>
    <w:rsid w:val="006D68F3"/>
    <w:rsid w:val="006D6B0B"/>
    <w:rsid w:val="006E6780"/>
    <w:rsid w:val="006F1325"/>
    <w:rsid w:val="006F252E"/>
    <w:rsid w:val="006F4EEB"/>
    <w:rsid w:val="006F6C05"/>
    <w:rsid w:val="00702812"/>
    <w:rsid w:val="007039DD"/>
    <w:rsid w:val="00705D6D"/>
    <w:rsid w:val="0070784D"/>
    <w:rsid w:val="00712726"/>
    <w:rsid w:val="007212F7"/>
    <w:rsid w:val="00722216"/>
    <w:rsid w:val="00724841"/>
    <w:rsid w:val="00737399"/>
    <w:rsid w:val="007523EF"/>
    <w:rsid w:val="00753494"/>
    <w:rsid w:val="00755BAD"/>
    <w:rsid w:val="00757573"/>
    <w:rsid w:val="00760A80"/>
    <w:rsid w:val="00761047"/>
    <w:rsid w:val="007666C6"/>
    <w:rsid w:val="0077286C"/>
    <w:rsid w:val="0077408E"/>
    <w:rsid w:val="007803CD"/>
    <w:rsid w:val="00780E0C"/>
    <w:rsid w:val="00783ADF"/>
    <w:rsid w:val="0078633B"/>
    <w:rsid w:val="007A53A2"/>
    <w:rsid w:val="007B0AE8"/>
    <w:rsid w:val="007B4007"/>
    <w:rsid w:val="007B5BD4"/>
    <w:rsid w:val="007D1B62"/>
    <w:rsid w:val="007D58A8"/>
    <w:rsid w:val="007E3B71"/>
    <w:rsid w:val="007E5639"/>
    <w:rsid w:val="007F35C0"/>
    <w:rsid w:val="007F3915"/>
    <w:rsid w:val="007F5035"/>
    <w:rsid w:val="007F5584"/>
    <w:rsid w:val="00804765"/>
    <w:rsid w:val="00811BCA"/>
    <w:rsid w:val="00811D39"/>
    <w:rsid w:val="00821497"/>
    <w:rsid w:val="008235ED"/>
    <w:rsid w:val="00826DAA"/>
    <w:rsid w:val="00827884"/>
    <w:rsid w:val="00827DED"/>
    <w:rsid w:val="00830A9C"/>
    <w:rsid w:val="008331D6"/>
    <w:rsid w:val="008335F4"/>
    <w:rsid w:val="00841534"/>
    <w:rsid w:val="0084793B"/>
    <w:rsid w:val="00863A52"/>
    <w:rsid w:val="0086712B"/>
    <w:rsid w:val="00871CB9"/>
    <w:rsid w:val="0087752D"/>
    <w:rsid w:val="00881D3E"/>
    <w:rsid w:val="00891216"/>
    <w:rsid w:val="00892467"/>
    <w:rsid w:val="008948E1"/>
    <w:rsid w:val="00896CBF"/>
    <w:rsid w:val="008A2E6C"/>
    <w:rsid w:val="008A3CE1"/>
    <w:rsid w:val="008A7C37"/>
    <w:rsid w:val="008B223A"/>
    <w:rsid w:val="008B2D63"/>
    <w:rsid w:val="008B51B8"/>
    <w:rsid w:val="008C2A2A"/>
    <w:rsid w:val="008E0570"/>
    <w:rsid w:val="008E082C"/>
    <w:rsid w:val="008E339B"/>
    <w:rsid w:val="008E43F6"/>
    <w:rsid w:val="008E4EB8"/>
    <w:rsid w:val="008E60B9"/>
    <w:rsid w:val="008E6394"/>
    <w:rsid w:val="008F28B7"/>
    <w:rsid w:val="009029F1"/>
    <w:rsid w:val="009110C1"/>
    <w:rsid w:val="009114E6"/>
    <w:rsid w:val="0091353D"/>
    <w:rsid w:val="00916D90"/>
    <w:rsid w:val="00917545"/>
    <w:rsid w:val="009201E8"/>
    <w:rsid w:val="00923E93"/>
    <w:rsid w:val="00931005"/>
    <w:rsid w:val="00935EED"/>
    <w:rsid w:val="00941FFC"/>
    <w:rsid w:val="009468C7"/>
    <w:rsid w:val="00954B4F"/>
    <w:rsid w:val="00955543"/>
    <w:rsid w:val="00956135"/>
    <w:rsid w:val="00960E76"/>
    <w:rsid w:val="00965B5D"/>
    <w:rsid w:val="009663FE"/>
    <w:rsid w:val="0097563F"/>
    <w:rsid w:val="00977205"/>
    <w:rsid w:val="00985C10"/>
    <w:rsid w:val="009906A5"/>
    <w:rsid w:val="00990B21"/>
    <w:rsid w:val="0099158A"/>
    <w:rsid w:val="00993FF7"/>
    <w:rsid w:val="009A00EF"/>
    <w:rsid w:val="009A1633"/>
    <w:rsid w:val="009A28FD"/>
    <w:rsid w:val="009A3C2B"/>
    <w:rsid w:val="009B12B0"/>
    <w:rsid w:val="009B1854"/>
    <w:rsid w:val="009B5D49"/>
    <w:rsid w:val="009C0AC0"/>
    <w:rsid w:val="009C34AA"/>
    <w:rsid w:val="009C795E"/>
    <w:rsid w:val="009D2EC9"/>
    <w:rsid w:val="009D4F9D"/>
    <w:rsid w:val="009E26EF"/>
    <w:rsid w:val="009E6989"/>
    <w:rsid w:val="009E7D93"/>
    <w:rsid w:val="009F0201"/>
    <w:rsid w:val="009F46FC"/>
    <w:rsid w:val="00A0411D"/>
    <w:rsid w:val="00A05595"/>
    <w:rsid w:val="00A064CF"/>
    <w:rsid w:val="00A15327"/>
    <w:rsid w:val="00A24F1D"/>
    <w:rsid w:val="00A33705"/>
    <w:rsid w:val="00A409D9"/>
    <w:rsid w:val="00A50A23"/>
    <w:rsid w:val="00A57614"/>
    <w:rsid w:val="00A60731"/>
    <w:rsid w:val="00A6160F"/>
    <w:rsid w:val="00A66788"/>
    <w:rsid w:val="00A73F3B"/>
    <w:rsid w:val="00A807DC"/>
    <w:rsid w:val="00A80856"/>
    <w:rsid w:val="00A9581B"/>
    <w:rsid w:val="00AA445B"/>
    <w:rsid w:val="00AA4794"/>
    <w:rsid w:val="00AB556E"/>
    <w:rsid w:val="00AB6CF3"/>
    <w:rsid w:val="00AD0F00"/>
    <w:rsid w:val="00AD20EA"/>
    <w:rsid w:val="00AE0C5B"/>
    <w:rsid w:val="00AE1294"/>
    <w:rsid w:val="00AE1FD9"/>
    <w:rsid w:val="00AE4DAB"/>
    <w:rsid w:val="00AE625D"/>
    <w:rsid w:val="00AF58CB"/>
    <w:rsid w:val="00AF7F36"/>
    <w:rsid w:val="00B01876"/>
    <w:rsid w:val="00B13C55"/>
    <w:rsid w:val="00B15B39"/>
    <w:rsid w:val="00B16D20"/>
    <w:rsid w:val="00B33CD7"/>
    <w:rsid w:val="00B3467C"/>
    <w:rsid w:val="00B34FAC"/>
    <w:rsid w:val="00B36218"/>
    <w:rsid w:val="00B40600"/>
    <w:rsid w:val="00B45C46"/>
    <w:rsid w:val="00B512A5"/>
    <w:rsid w:val="00B5572F"/>
    <w:rsid w:val="00B6364C"/>
    <w:rsid w:val="00B6460F"/>
    <w:rsid w:val="00B659E4"/>
    <w:rsid w:val="00B67513"/>
    <w:rsid w:val="00B707C9"/>
    <w:rsid w:val="00B85953"/>
    <w:rsid w:val="00B861CD"/>
    <w:rsid w:val="00B9090A"/>
    <w:rsid w:val="00B92BA3"/>
    <w:rsid w:val="00BA2DE3"/>
    <w:rsid w:val="00BA710C"/>
    <w:rsid w:val="00BB1ECE"/>
    <w:rsid w:val="00BC533A"/>
    <w:rsid w:val="00BD356B"/>
    <w:rsid w:val="00BD40E0"/>
    <w:rsid w:val="00BE0FDB"/>
    <w:rsid w:val="00BE1AF8"/>
    <w:rsid w:val="00BE3CD7"/>
    <w:rsid w:val="00C00BA3"/>
    <w:rsid w:val="00C052EC"/>
    <w:rsid w:val="00C0535F"/>
    <w:rsid w:val="00C05FD6"/>
    <w:rsid w:val="00C16A12"/>
    <w:rsid w:val="00C31368"/>
    <w:rsid w:val="00C439C8"/>
    <w:rsid w:val="00C479B4"/>
    <w:rsid w:val="00C51954"/>
    <w:rsid w:val="00C60790"/>
    <w:rsid w:val="00C61CC0"/>
    <w:rsid w:val="00C62767"/>
    <w:rsid w:val="00C6278F"/>
    <w:rsid w:val="00C637AA"/>
    <w:rsid w:val="00C65CFD"/>
    <w:rsid w:val="00C71E45"/>
    <w:rsid w:val="00C77C49"/>
    <w:rsid w:val="00C82724"/>
    <w:rsid w:val="00C85C55"/>
    <w:rsid w:val="00C92369"/>
    <w:rsid w:val="00C92F3B"/>
    <w:rsid w:val="00C9680E"/>
    <w:rsid w:val="00CA44B3"/>
    <w:rsid w:val="00CB4533"/>
    <w:rsid w:val="00CB7161"/>
    <w:rsid w:val="00CC34AB"/>
    <w:rsid w:val="00CC475D"/>
    <w:rsid w:val="00CD1158"/>
    <w:rsid w:val="00CD1880"/>
    <w:rsid w:val="00CD326C"/>
    <w:rsid w:val="00CE46DC"/>
    <w:rsid w:val="00CE778A"/>
    <w:rsid w:val="00CF11E4"/>
    <w:rsid w:val="00CF4C38"/>
    <w:rsid w:val="00D025FB"/>
    <w:rsid w:val="00D05B58"/>
    <w:rsid w:val="00D07C6A"/>
    <w:rsid w:val="00D34DC4"/>
    <w:rsid w:val="00D366EC"/>
    <w:rsid w:val="00D410E4"/>
    <w:rsid w:val="00D438BE"/>
    <w:rsid w:val="00D47B9F"/>
    <w:rsid w:val="00D534AB"/>
    <w:rsid w:val="00D566AB"/>
    <w:rsid w:val="00D654FB"/>
    <w:rsid w:val="00D65F1C"/>
    <w:rsid w:val="00D70011"/>
    <w:rsid w:val="00D92A64"/>
    <w:rsid w:val="00DA21CA"/>
    <w:rsid w:val="00DA220B"/>
    <w:rsid w:val="00DA2231"/>
    <w:rsid w:val="00DB1CEF"/>
    <w:rsid w:val="00DB3172"/>
    <w:rsid w:val="00DB6552"/>
    <w:rsid w:val="00DC0F68"/>
    <w:rsid w:val="00DC2638"/>
    <w:rsid w:val="00DC41C0"/>
    <w:rsid w:val="00DC6609"/>
    <w:rsid w:val="00DC6C45"/>
    <w:rsid w:val="00DD25EB"/>
    <w:rsid w:val="00DD38CD"/>
    <w:rsid w:val="00DE2D23"/>
    <w:rsid w:val="00DE4F12"/>
    <w:rsid w:val="00DF017E"/>
    <w:rsid w:val="00DF7387"/>
    <w:rsid w:val="00E0693B"/>
    <w:rsid w:val="00E07946"/>
    <w:rsid w:val="00E13C8F"/>
    <w:rsid w:val="00E25A0A"/>
    <w:rsid w:val="00E25D30"/>
    <w:rsid w:val="00E26957"/>
    <w:rsid w:val="00E30B99"/>
    <w:rsid w:val="00E31884"/>
    <w:rsid w:val="00E32301"/>
    <w:rsid w:val="00E36043"/>
    <w:rsid w:val="00E503CA"/>
    <w:rsid w:val="00E50957"/>
    <w:rsid w:val="00E51241"/>
    <w:rsid w:val="00E550A8"/>
    <w:rsid w:val="00E6088B"/>
    <w:rsid w:val="00E614AB"/>
    <w:rsid w:val="00E61D29"/>
    <w:rsid w:val="00E62E71"/>
    <w:rsid w:val="00E654CC"/>
    <w:rsid w:val="00E74D7D"/>
    <w:rsid w:val="00E750E2"/>
    <w:rsid w:val="00E751C1"/>
    <w:rsid w:val="00E76767"/>
    <w:rsid w:val="00E82FF2"/>
    <w:rsid w:val="00E90059"/>
    <w:rsid w:val="00E92D48"/>
    <w:rsid w:val="00EA1742"/>
    <w:rsid w:val="00EA4FB5"/>
    <w:rsid w:val="00EA636B"/>
    <w:rsid w:val="00EA7DDA"/>
    <w:rsid w:val="00EB0337"/>
    <w:rsid w:val="00EB233F"/>
    <w:rsid w:val="00EB4C85"/>
    <w:rsid w:val="00EC1717"/>
    <w:rsid w:val="00EC7927"/>
    <w:rsid w:val="00ED7783"/>
    <w:rsid w:val="00ED7BD0"/>
    <w:rsid w:val="00EE6B6D"/>
    <w:rsid w:val="00EF13BA"/>
    <w:rsid w:val="00EF3CCB"/>
    <w:rsid w:val="00F01539"/>
    <w:rsid w:val="00F01E37"/>
    <w:rsid w:val="00F056D2"/>
    <w:rsid w:val="00F17C22"/>
    <w:rsid w:val="00F213C1"/>
    <w:rsid w:val="00F215A4"/>
    <w:rsid w:val="00F231F5"/>
    <w:rsid w:val="00F32C39"/>
    <w:rsid w:val="00F4221C"/>
    <w:rsid w:val="00F425A9"/>
    <w:rsid w:val="00F513DD"/>
    <w:rsid w:val="00F519B0"/>
    <w:rsid w:val="00F51B34"/>
    <w:rsid w:val="00F52FBE"/>
    <w:rsid w:val="00F5567B"/>
    <w:rsid w:val="00F603AC"/>
    <w:rsid w:val="00F640D6"/>
    <w:rsid w:val="00F80D89"/>
    <w:rsid w:val="00F8137A"/>
    <w:rsid w:val="00F82880"/>
    <w:rsid w:val="00F918C1"/>
    <w:rsid w:val="00F9581B"/>
    <w:rsid w:val="00FC1FD3"/>
    <w:rsid w:val="00FC3C5D"/>
    <w:rsid w:val="00FD0BE3"/>
    <w:rsid w:val="00FE4EB4"/>
    <w:rsid w:val="00FE74BB"/>
    <w:rsid w:val="00FE78D0"/>
    <w:rsid w:val="00FF125D"/>
    <w:rsid w:val="11022EFB"/>
    <w:rsid w:val="473F67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5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paragraph" w:styleId="Revision">
    <w:name w:val="Revision"/>
    <w:hidden/>
    <w:uiPriority w:val="99"/>
    <w:semiHidden/>
    <w:rsid w:val="00B34FAC"/>
    <w:rPr>
      <w:sz w:val="24"/>
    </w:rPr>
  </w:style>
  <w:style w:type="character" w:styleId="Mention">
    <w:name w:val="Mention"/>
    <w:basedOn w:val="DefaultParagraphFont"/>
    <w:uiPriority w:val="99"/>
    <w:unhideWhenUsed/>
    <w:rsid w:val="00923E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32377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2024-10-03T18:56:00Z</dcterms:created>
  <dcterms:modified xsi:type="dcterms:W3CDTF">2024-10-03T18:56:00Z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2024-10-03T18:56:55Z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5d577e44-545d-4414-81f3-3cc46fe55198</vt:lpwstr>
  </property>
  <property fmtid="{D5CDD505-2E9C-101B-9397-08002B2CF9AE}" pid="9" name="MSIP_Label_ed3826ce-7c18-471d-9596-93de5bae332e_ContentBits">
    <vt:lpwstr>0</vt:lpwstr>
  </property>
</Properties>
</file>